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A6D99" w14:textId="2781C7FE" w:rsidR="00C16064" w:rsidRPr="00C16064" w:rsidRDefault="00C16064" w:rsidP="00C16064">
      <w:pPr>
        <w:widowControl/>
        <w:tabs>
          <w:tab w:val="left" w:pos="1701"/>
          <w:tab w:val="right" w:pos="9923"/>
        </w:tabs>
        <w:spacing w:after="180" w:line="240" w:lineRule="exact"/>
        <w:rPr>
          <w:rFonts w:ascii="Arial" w:eastAsia="MS Mincho" w:hAnsi="Arial" w:cs="Arial"/>
          <w:b/>
          <w:bCs/>
          <w:kern w:val="0"/>
          <w:sz w:val="22"/>
          <w:szCs w:val="24"/>
          <w:lang w:val="en-GB" w:eastAsia="en-US"/>
        </w:rPr>
      </w:pPr>
      <w:r w:rsidRPr="00C16064">
        <w:rPr>
          <w:rFonts w:ascii="Arial" w:eastAsia="MS Mincho" w:hAnsi="Arial" w:cs="Arial"/>
          <w:b/>
          <w:bCs/>
          <w:kern w:val="0"/>
          <w:sz w:val="22"/>
          <w:szCs w:val="24"/>
          <w:lang w:val="en-GB" w:eastAsia="en-US"/>
        </w:rPr>
        <w:t>3GPP TSG-RAN WG2 Meeting #129bis</w:t>
      </w:r>
      <w:r w:rsidRPr="00C16064">
        <w:rPr>
          <w:rFonts w:ascii="Arial" w:eastAsia="MS Mincho" w:hAnsi="Arial" w:cs="Arial"/>
          <w:b/>
          <w:bCs/>
          <w:kern w:val="0"/>
          <w:sz w:val="22"/>
          <w:szCs w:val="24"/>
          <w:lang w:val="en-GB" w:eastAsia="en-US"/>
        </w:rPr>
        <w:tab/>
        <w:t>R2-250238</w:t>
      </w:r>
      <w:r w:rsidR="00843E1A">
        <w:rPr>
          <w:rFonts w:ascii="Arial" w:eastAsia="MS Mincho" w:hAnsi="Arial" w:cs="Arial"/>
          <w:b/>
          <w:bCs/>
          <w:kern w:val="0"/>
          <w:sz w:val="22"/>
          <w:szCs w:val="24"/>
          <w:lang w:val="en-GB" w:eastAsia="en-US"/>
        </w:rPr>
        <w:t>8</w:t>
      </w:r>
    </w:p>
    <w:p w14:paraId="13DB7ED8" w14:textId="77777777" w:rsidR="00C16064" w:rsidRPr="00C16064" w:rsidRDefault="00C16064" w:rsidP="00C16064">
      <w:pPr>
        <w:widowControl/>
        <w:tabs>
          <w:tab w:val="center" w:pos="4536"/>
          <w:tab w:val="right" w:pos="9072"/>
        </w:tabs>
        <w:spacing w:after="180" w:line="240" w:lineRule="exact"/>
        <w:rPr>
          <w:rFonts w:ascii="Arial" w:eastAsia="MS Mincho" w:hAnsi="Arial" w:cs="Times New Roman"/>
          <w:b/>
          <w:kern w:val="0"/>
          <w:sz w:val="22"/>
          <w:szCs w:val="22"/>
          <w:lang w:eastAsia="en-US"/>
        </w:rPr>
      </w:pPr>
      <w:r w:rsidRPr="00C16064">
        <w:rPr>
          <w:rFonts w:ascii="Arial" w:eastAsia="MS Mincho" w:hAnsi="Arial" w:cs="Times New Roman"/>
          <w:b/>
          <w:kern w:val="0"/>
          <w:sz w:val="22"/>
          <w:szCs w:val="22"/>
          <w:lang w:eastAsia="en-US"/>
        </w:rPr>
        <w:t>Wuhan, China, Apr. 7</w:t>
      </w:r>
      <w:r w:rsidRPr="00C16064">
        <w:rPr>
          <w:rFonts w:ascii="Arial" w:eastAsia="MS Mincho" w:hAnsi="Arial" w:cs="Times New Roman"/>
          <w:b/>
          <w:kern w:val="0"/>
          <w:sz w:val="22"/>
          <w:szCs w:val="22"/>
          <w:vertAlign w:val="superscript"/>
          <w:lang w:eastAsia="en-US"/>
        </w:rPr>
        <w:t>th</w:t>
      </w:r>
      <w:r w:rsidRPr="00C16064">
        <w:rPr>
          <w:rFonts w:ascii="Arial" w:eastAsia="MS Mincho" w:hAnsi="Arial" w:cs="Times New Roman"/>
          <w:b/>
          <w:kern w:val="0"/>
          <w:sz w:val="22"/>
          <w:szCs w:val="22"/>
          <w:lang w:eastAsia="en-US"/>
        </w:rPr>
        <w:t xml:space="preserve"> – 11</w:t>
      </w:r>
      <w:r w:rsidRPr="00C16064">
        <w:rPr>
          <w:rFonts w:ascii="Arial" w:eastAsia="MS Mincho" w:hAnsi="Arial" w:cs="Times New Roman"/>
          <w:b/>
          <w:kern w:val="0"/>
          <w:sz w:val="22"/>
          <w:szCs w:val="22"/>
          <w:vertAlign w:val="superscript"/>
          <w:lang w:eastAsia="en-US"/>
        </w:rPr>
        <w:t>th</w:t>
      </w:r>
      <w:r w:rsidRPr="00C16064">
        <w:rPr>
          <w:rFonts w:ascii="Arial" w:eastAsia="MS Mincho" w:hAnsi="Arial" w:cs="Times New Roman"/>
          <w:b/>
          <w:kern w:val="0"/>
          <w:sz w:val="22"/>
          <w:szCs w:val="22"/>
          <w:lang w:eastAsia="en-US"/>
        </w:rPr>
        <w:t xml:space="preserve"> , 2025</w:t>
      </w:r>
    </w:p>
    <w:p w14:paraId="669DEC79" w14:textId="77777777" w:rsidR="00C16064" w:rsidRPr="00C16064" w:rsidRDefault="00C16064" w:rsidP="00C16064">
      <w:pPr>
        <w:widowControl/>
        <w:tabs>
          <w:tab w:val="left" w:pos="3986"/>
        </w:tabs>
        <w:spacing w:after="180" w:line="240" w:lineRule="exact"/>
        <w:rPr>
          <w:rFonts w:ascii="Arial" w:eastAsia="宋体" w:hAnsi="Arial" w:cs="Arial"/>
          <w:b/>
          <w:bCs/>
          <w:kern w:val="0"/>
          <w:sz w:val="22"/>
          <w:szCs w:val="22"/>
        </w:rPr>
      </w:pPr>
    </w:p>
    <w:p w14:paraId="5385CD26" w14:textId="31531851" w:rsidR="00C16064" w:rsidRPr="00C16064" w:rsidRDefault="00C16064" w:rsidP="00C16064">
      <w:pPr>
        <w:widowControl/>
        <w:tabs>
          <w:tab w:val="left" w:pos="1800"/>
          <w:tab w:val="right" w:pos="9072"/>
        </w:tabs>
        <w:spacing w:after="120" w:line="240" w:lineRule="exact"/>
        <w:ind w:left="1797" w:hanging="1797"/>
        <w:rPr>
          <w:rFonts w:ascii="Arial" w:eastAsia="MS Mincho" w:hAnsi="Arial" w:cs="Arial"/>
          <w:b/>
          <w:kern w:val="0"/>
          <w:sz w:val="22"/>
          <w:szCs w:val="22"/>
          <w:lang w:eastAsia="en-US"/>
        </w:rPr>
      </w:pPr>
      <w:r w:rsidRPr="00C16064">
        <w:rPr>
          <w:rFonts w:ascii="Arial" w:eastAsia="MS Mincho" w:hAnsi="Arial" w:cs="Arial"/>
          <w:b/>
          <w:kern w:val="0"/>
          <w:sz w:val="22"/>
          <w:szCs w:val="22"/>
          <w:lang w:eastAsia="en-US"/>
        </w:rPr>
        <w:t>Agenda Item:</w:t>
      </w:r>
      <w:r w:rsidRPr="00C16064">
        <w:rPr>
          <w:rFonts w:ascii="Arial" w:eastAsia="MS Mincho" w:hAnsi="Arial" w:cs="Arial"/>
          <w:b/>
          <w:kern w:val="0"/>
          <w:sz w:val="22"/>
          <w:szCs w:val="22"/>
          <w:lang w:eastAsia="en-US"/>
        </w:rPr>
        <w:tab/>
        <w:t>8.</w:t>
      </w:r>
      <w:r>
        <w:rPr>
          <w:rFonts w:ascii="Arial" w:eastAsia="MS Mincho" w:hAnsi="Arial" w:cs="Arial"/>
          <w:b/>
          <w:kern w:val="0"/>
          <w:sz w:val="22"/>
          <w:szCs w:val="22"/>
          <w:lang w:eastAsia="en-US"/>
        </w:rPr>
        <w:t>11</w:t>
      </w:r>
      <w:r w:rsidRPr="00C16064">
        <w:rPr>
          <w:rFonts w:ascii="Arial" w:eastAsia="MS Mincho" w:hAnsi="Arial" w:cs="Arial"/>
          <w:b/>
          <w:kern w:val="0"/>
          <w:sz w:val="22"/>
          <w:szCs w:val="22"/>
          <w:lang w:eastAsia="en-US"/>
        </w:rPr>
        <w:t>.</w:t>
      </w:r>
      <w:r w:rsidR="00843E1A">
        <w:rPr>
          <w:rFonts w:ascii="Arial" w:eastAsia="MS Mincho" w:hAnsi="Arial" w:cs="Arial"/>
          <w:b/>
          <w:kern w:val="0"/>
          <w:sz w:val="22"/>
          <w:szCs w:val="22"/>
          <w:lang w:eastAsia="en-US"/>
        </w:rPr>
        <w:t>3</w:t>
      </w:r>
    </w:p>
    <w:p w14:paraId="4F1C19EC" w14:textId="77777777" w:rsidR="00C16064" w:rsidRPr="00C16064" w:rsidRDefault="00C16064" w:rsidP="00C16064">
      <w:pPr>
        <w:widowControl/>
        <w:tabs>
          <w:tab w:val="left" w:pos="1800"/>
          <w:tab w:val="right" w:pos="9072"/>
        </w:tabs>
        <w:spacing w:after="120" w:line="240" w:lineRule="exact"/>
        <w:ind w:left="1797" w:hanging="1797"/>
        <w:rPr>
          <w:rFonts w:ascii="Arial" w:eastAsia="MS Mincho" w:hAnsi="Arial" w:cs="Arial"/>
          <w:b/>
          <w:kern w:val="0"/>
          <w:sz w:val="22"/>
          <w:szCs w:val="22"/>
          <w:lang w:eastAsia="en-US"/>
        </w:rPr>
      </w:pPr>
      <w:r w:rsidRPr="00C16064">
        <w:rPr>
          <w:rFonts w:ascii="Arial" w:eastAsia="MS Mincho" w:hAnsi="Arial" w:cs="Arial"/>
          <w:b/>
          <w:kern w:val="0"/>
          <w:sz w:val="22"/>
          <w:szCs w:val="22"/>
          <w:lang w:eastAsia="en-US"/>
        </w:rPr>
        <w:t xml:space="preserve">Source: </w:t>
      </w:r>
      <w:r w:rsidRPr="00C16064">
        <w:rPr>
          <w:rFonts w:ascii="Arial" w:eastAsia="MS Mincho" w:hAnsi="Arial" w:cs="Arial"/>
          <w:b/>
          <w:kern w:val="0"/>
          <w:sz w:val="22"/>
          <w:szCs w:val="22"/>
          <w:lang w:eastAsia="en-US"/>
        </w:rPr>
        <w:tab/>
        <w:t>vivo</w:t>
      </w:r>
    </w:p>
    <w:p w14:paraId="041B5AE4" w14:textId="38B9047A" w:rsidR="00C16064" w:rsidRPr="00C16064" w:rsidRDefault="00C16064" w:rsidP="00C16064">
      <w:pPr>
        <w:widowControl/>
        <w:tabs>
          <w:tab w:val="left" w:pos="1800"/>
          <w:tab w:val="right" w:pos="9072"/>
        </w:tabs>
        <w:spacing w:after="120" w:line="240" w:lineRule="exact"/>
        <w:ind w:left="1797" w:hanging="1797"/>
        <w:rPr>
          <w:rFonts w:ascii="Arial" w:eastAsia="MS Mincho" w:hAnsi="Arial" w:cs="Arial"/>
          <w:b/>
          <w:kern w:val="0"/>
          <w:sz w:val="22"/>
          <w:szCs w:val="22"/>
          <w:lang w:eastAsia="en-US"/>
        </w:rPr>
      </w:pPr>
      <w:r w:rsidRPr="00C16064">
        <w:rPr>
          <w:rFonts w:ascii="Arial" w:eastAsia="MS Mincho" w:hAnsi="Arial" w:cs="Arial"/>
          <w:b/>
          <w:kern w:val="0"/>
          <w:sz w:val="22"/>
          <w:szCs w:val="22"/>
          <w:lang w:eastAsia="en-US"/>
        </w:rPr>
        <w:t xml:space="preserve">Title:         </w:t>
      </w:r>
      <w:r w:rsidRPr="00C16064">
        <w:rPr>
          <w:rFonts w:ascii="Arial" w:eastAsia="MS Mincho" w:hAnsi="Arial" w:cs="Arial"/>
          <w:b/>
          <w:kern w:val="0"/>
          <w:sz w:val="22"/>
          <w:szCs w:val="22"/>
          <w:lang w:eastAsia="en-US"/>
        </w:rPr>
        <w:tab/>
      </w:r>
      <w:r w:rsidR="00843E1A" w:rsidRPr="00843E1A">
        <w:rPr>
          <w:rFonts w:ascii="Arial" w:eastAsia="MS Mincho" w:hAnsi="Arial" w:cs="Arial"/>
          <w:b/>
          <w:kern w:val="0"/>
          <w:sz w:val="22"/>
          <w:szCs w:val="22"/>
          <w:lang w:eastAsia="en-US"/>
        </w:rPr>
        <w:t>SBFD other aspects</w:t>
      </w:r>
    </w:p>
    <w:p w14:paraId="287A7C60" w14:textId="77777777" w:rsidR="00C16064" w:rsidRPr="00C16064" w:rsidRDefault="00C16064" w:rsidP="00C16064">
      <w:pPr>
        <w:widowControl/>
        <w:tabs>
          <w:tab w:val="left" w:pos="1800"/>
          <w:tab w:val="right" w:pos="9072"/>
        </w:tabs>
        <w:spacing w:after="120" w:line="240" w:lineRule="exact"/>
        <w:ind w:left="1797" w:hanging="1797"/>
        <w:rPr>
          <w:rFonts w:ascii="Arial" w:eastAsia="MS Mincho" w:hAnsi="Arial" w:cs="Arial"/>
          <w:b/>
          <w:kern w:val="0"/>
          <w:sz w:val="22"/>
          <w:szCs w:val="22"/>
          <w:lang w:eastAsia="en-US"/>
        </w:rPr>
      </w:pPr>
      <w:r w:rsidRPr="00C16064">
        <w:rPr>
          <w:rFonts w:ascii="Arial" w:eastAsia="MS Mincho" w:hAnsi="Arial" w:cs="Arial"/>
          <w:b/>
          <w:kern w:val="0"/>
          <w:sz w:val="22"/>
          <w:szCs w:val="22"/>
          <w:lang w:eastAsia="en-US"/>
        </w:rPr>
        <w:t xml:space="preserve">Document for: </w:t>
      </w:r>
      <w:r w:rsidRPr="00C16064">
        <w:rPr>
          <w:rFonts w:ascii="Arial" w:eastAsia="MS Mincho" w:hAnsi="Arial" w:cs="Arial"/>
          <w:b/>
          <w:kern w:val="0"/>
          <w:sz w:val="22"/>
          <w:szCs w:val="22"/>
          <w:lang w:eastAsia="en-US"/>
        </w:rPr>
        <w:tab/>
        <w:t>Discussion and Decision</w:t>
      </w:r>
    </w:p>
    <w:p w14:paraId="2A15DB04" w14:textId="249FCF6E" w:rsidR="00541641" w:rsidRDefault="00541641" w:rsidP="00541641">
      <w:pPr>
        <w:pBdr>
          <w:bottom w:val="single" w:sz="12" w:space="1" w:color="auto"/>
        </w:pBdr>
      </w:pPr>
    </w:p>
    <w:p w14:paraId="6DACAADA" w14:textId="4EEA623E" w:rsidR="004D0653" w:rsidRDefault="00541641" w:rsidP="00541641">
      <w:pPr>
        <w:pStyle w:val="1"/>
      </w:pPr>
      <w:bookmarkStart w:id="0" w:name="_Hlk92533719"/>
      <w:r w:rsidRPr="00541641">
        <w:t>Introduction</w:t>
      </w:r>
      <w:bookmarkEnd w:id="0"/>
    </w:p>
    <w:p w14:paraId="1FA6579C" w14:textId="21E9ADD0" w:rsidR="00541641" w:rsidRDefault="00541641" w:rsidP="003777D8">
      <w:pPr>
        <w:spacing w:before="120"/>
      </w:pPr>
      <w:bookmarkStart w:id="1" w:name="_Hlk92533704"/>
      <w:r>
        <w:rPr>
          <w:rFonts w:eastAsia="宋体"/>
        </w:rPr>
        <w:t>In this contribution</w:t>
      </w:r>
      <w:r w:rsidR="00A93A63">
        <w:rPr>
          <w:rFonts w:eastAsia="宋体"/>
        </w:rPr>
        <w:t>,</w:t>
      </w:r>
      <w:r>
        <w:rPr>
          <w:rFonts w:eastAsia="宋体"/>
        </w:rPr>
        <w:t xml:space="preserve"> we will </w:t>
      </w:r>
      <w:r w:rsidR="009C1DD9">
        <w:rPr>
          <w:rFonts w:eastAsia="宋体"/>
        </w:rPr>
        <w:t>discuss about SBFD other aspects</w:t>
      </w:r>
      <w:r>
        <w:t>.</w:t>
      </w:r>
      <w:bookmarkEnd w:id="1"/>
    </w:p>
    <w:p w14:paraId="2F96FEB6" w14:textId="77777777" w:rsidR="00541641" w:rsidRPr="00541641" w:rsidRDefault="00541641" w:rsidP="00541641">
      <w:pPr>
        <w:pBdr>
          <w:bottom w:val="single" w:sz="12" w:space="1" w:color="auto"/>
        </w:pBdr>
      </w:pPr>
    </w:p>
    <w:p w14:paraId="1B94B449" w14:textId="66B18966" w:rsidR="00541641" w:rsidRDefault="00541641" w:rsidP="00541641">
      <w:pPr>
        <w:pStyle w:val="1"/>
      </w:pPr>
      <w:r>
        <w:t>Discussion</w:t>
      </w:r>
    </w:p>
    <w:p w14:paraId="43F0F814" w14:textId="603BCF16" w:rsidR="00541641" w:rsidRDefault="009C1DD9" w:rsidP="00541641">
      <w:pPr>
        <w:pStyle w:val="2"/>
      </w:pPr>
      <w:r>
        <w:t>CLI reporting and triggering configuration</w:t>
      </w:r>
    </w:p>
    <w:p w14:paraId="3A60753A" w14:textId="77777777" w:rsidR="00C2035B" w:rsidRDefault="009C1DD9" w:rsidP="00B3204D">
      <w:pPr>
        <w:spacing w:after="120"/>
      </w:pPr>
      <w:r>
        <w:t xml:space="preserve">RAN1 discussed about CLI reporting, down-selected from several existing CSI reporting IEs and agreed to reuse </w:t>
      </w:r>
      <w:r w:rsidRPr="00C52214">
        <w:rPr>
          <w:i/>
        </w:rPr>
        <w:t>resourcesForChannelMeasurement</w:t>
      </w:r>
      <w:r>
        <w:t xml:space="preserve"> [1].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2035B" w14:paraId="4C22FEE3" w14:textId="77777777" w:rsidTr="00C2035B">
        <w:tc>
          <w:tcPr>
            <w:tcW w:w="9628" w:type="dxa"/>
          </w:tcPr>
          <w:p w14:paraId="13DACE24" w14:textId="75993310" w:rsidR="00C2035B" w:rsidRDefault="00C2035B" w:rsidP="00B3204D">
            <w:pPr>
              <w:spacing w:after="120"/>
            </w:pPr>
            <w:r w:rsidRPr="00C52214">
              <w:rPr>
                <w:bCs/>
                <w:iCs/>
              </w:rPr>
              <w:t xml:space="preserve">In </w:t>
            </w:r>
            <w:r w:rsidRPr="00C52214">
              <w:rPr>
                <w:bCs/>
                <w:i/>
              </w:rPr>
              <w:t>CSI-ReportConfig</w:t>
            </w:r>
            <w:r w:rsidRPr="00C52214">
              <w:rPr>
                <w:bCs/>
                <w:iCs/>
              </w:rPr>
              <w:t xml:space="preserve">, reuse </w:t>
            </w:r>
            <w:r w:rsidRPr="00C52214">
              <w:rPr>
                <w:i/>
              </w:rPr>
              <w:t>resourcesForChannelMeasurement</w:t>
            </w:r>
            <w:r w:rsidRPr="00C52214">
              <w:rPr>
                <w:bCs/>
                <w:iCs/>
              </w:rPr>
              <w:t xml:space="preserve"> providing the ID of a </w:t>
            </w:r>
            <w:r w:rsidRPr="00C52214">
              <w:rPr>
                <w:bCs/>
                <w:i/>
              </w:rPr>
              <w:t>CSI-ResourceConfig</w:t>
            </w:r>
            <w:r w:rsidRPr="00C52214">
              <w:rPr>
                <w:bCs/>
                <w:iCs/>
              </w:rPr>
              <w:t xml:space="preserve"> that contains configuration of measurement resources for L1-SRS-RSRP and/or L1-CLI-RSSI.</w:t>
            </w:r>
          </w:p>
        </w:tc>
      </w:tr>
    </w:tbl>
    <w:p w14:paraId="69DF218C" w14:textId="502CED91" w:rsidR="00A2414B" w:rsidRPr="009C1DD9" w:rsidRDefault="009C1DD9" w:rsidP="00B3204D">
      <w:pPr>
        <w:spacing w:after="120"/>
      </w:pPr>
      <w:r>
        <w:t xml:space="preserve">As </w:t>
      </w:r>
      <w:r w:rsidR="00C2035B">
        <w:t>the issue</w:t>
      </w:r>
      <w:r>
        <w:t xml:space="preserve"> is proposed in [2] and later </w:t>
      </w:r>
      <w:r w:rsidR="00C2035B">
        <w:t>confirmed</w:t>
      </w:r>
      <w:bookmarkStart w:id="2" w:name="_GoBack"/>
      <w:bookmarkEnd w:id="2"/>
      <w:r>
        <w:t xml:space="preserve"> during offline email discussion [3], we agree to confirm RAN1 agreement on CLI reporting.</w:t>
      </w:r>
    </w:p>
    <w:p w14:paraId="7E33CAD5" w14:textId="43BEF293" w:rsidR="009C1DD9" w:rsidRPr="009C1DD9" w:rsidRDefault="009C1DD9" w:rsidP="00B3204D">
      <w:pPr>
        <w:spacing w:after="120"/>
        <w:rPr>
          <w:b/>
        </w:rPr>
      </w:pPr>
      <w:r w:rsidRPr="009C1DD9">
        <w:rPr>
          <w:b/>
        </w:rPr>
        <w:t xml:space="preserve">Proposal 1: </w:t>
      </w:r>
      <w:r w:rsidRPr="009C1DD9">
        <w:rPr>
          <w:b/>
        </w:rPr>
        <w:t xml:space="preserve">For L1 based UE-to-UE CLI reporting configuration, the </w:t>
      </w:r>
      <w:r w:rsidRPr="009C1DD9">
        <w:rPr>
          <w:b/>
          <w:i/>
          <w:iCs/>
        </w:rPr>
        <w:t>resourcesForChannelMeasurement</w:t>
      </w:r>
      <w:r w:rsidRPr="009C1DD9">
        <w:rPr>
          <w:b/>
        </w:rPr>
        <w:t xml:space="preserve"> is reused for CLI measurement with the associated ID of CLI resource, i.e., SRS-RSRP resource and CLI-RSSI resource.</w:t>
      </w:r>
    </w:p>
    <w:p w14:paraId="6961F316" w14:textId="495C5615" w:rsidR="00194C84" w:rsidRPr="00E14384" w:rsidRDefault="0064312A" w:rsidP="00B3204D">
      <w:pPr>
        <w:spacing w:after="120"/>
        <w:rPr>
          <w:rFonts w:cs="Times New Roman"/>
          <w:szCs w:val="20"/>
        </w:rPr>
      </w:pPr>
      <w:r>
        <w:rPr>
          <w:rFonts w:cs="Times New Roman"/>
          <w:szCs w:val="20"/>
        </w:rPr>
        <w:t>For CLI reporting triggering configuration, it is also proposed to confirm RAN1 agreement [2]. We share the same view and  do not observe the need for further discussion.</w:t>
      </w:r>
    </w:p>
    <w:p w14:paraId="42BC500A" w14:textId="03812D25" w:rsidR="00B3204D" w:rsidRPr="0064312A" w:rsidRDefault="0064312A" w:rsidP="0064312A">
      <w:pPr>
        <w:rPr>
          <w:b/>
        </w:rPr>
      </w:pPr>
      <w:bookmarkStart w:id="3" w:name="_Hlk92538289"/>
      <w:r w:rsidRPr="0064312A">
        <w:rPr>
          <w:b/>
        </w:rPr>
        <w:t xml:space="preserve">Proposal </w:t>
      </w:r>
      <w:r w:rsidRPr="0064312A">
        <w:rPr>
          <w:b/>
        </w:rPr>
        <w:t>2</w:t>
      </w:r>
      <w:r w:rsidRPr="0064312A">
        <w:rPr>
          <w:b/>
        </w:rPr>
        <w:t>:</w:t>
      </w:r>
      <w:r w:rsidRPr="0064312A">
        <w:rPr>
          <w:b/>
        </w:rPr>
        <w:t xml:space="preserve"> </w:t>
      </w:r>
      <w:r w:rsidRPr="0064312A">
        <w:rPr>
          <w:b/>
        </w:rPr>
        <w:t xml:space="preserve">Reuse </w:t>
      </w:r>
      <w:r w:rsidRPr="0064312A">
        <w:rPr>
          <w:b/>
          <w:i/>
          <w:iCs/>
        </w:rPr>
        <w:t>CSI-AperiodicTriggerStateList</w:t>
      </w:r>
      <w:r w:rsidRPr="0064312A">
        <w:rPr>
          <w:b/>
        </w:rPr>
        <w:t xml:space="preserve"> to configure the trigger state associated with one or more aperiodic </w:t>
      </w:r>
      <w:r w:rsidRPr="0064312A">
        <w:rPr>
          <w:b/>
          <w:i/>
          <w:iCs/>
        </w:rPr>
        <w:t>CSI-ReportConfig</w:t>
      </w:r>
      <w:r w:rsidRPr="0064312A">
        <w:rPr>
          <w:b/>
        </w:rPr>
        <w:t>.</w:t>
      </w:r>
    </w:p>
    <w:bookmarkEnd w:id="3"/>
    <w:p w14:paraId="74CDD6C6" w14:textId="77777777" w:rsidR="001A25FC" w:rsidRDefault="001A25FC" w:rsidP="00541641">
      <w:pPr>
        <w:pBdr>
          <w:bottom w:val="single" w:sz="12" w:space="1" w:color="auto"/>
        </w:pBdr>
      </w:pPr>
    </w:p>
    <w:p w14:paraId="347555DC" w14:textId="0FFFED12" w:rsidR="00541641" w:rsidRDefault="00541641" w:rsidP="00541641">
      <w:pPr>
        <w:pStyle w:val="1"/>
      </w:pPr>
      <w:r>
        <w:t>Conclusion</w:t>
      </w:r>
    </w:p>
    <w:p w14:paraId="2CA5C5B5" w14:textId="381254DB" w:rsidR="00541641" w:rsidRDefault="00541641" w:rsidP="00541641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discussion, we have the following observation and proposals:</w:t>
      </w:r>
    </w:p>
    <w:p w14:paraId="00BED6CB" w14:textId="77777777" w:rsidR="0064312A" w:rsidRPr="009C1DD9" w:rsidRDefault="0064312A" w:rsidP="0064312A">
      <w:pPr>
        <w:spacing w:after="120"/>
        <w:rPr>
          <w:b/>
        </w:rPr>
      </w:pPr>
      <w:r w:rsidRPr="009C1DD9">
        <w:rPr>
          <w:b/>
        </w:rPr>
        <w:t xml:space="preserve">Proposal 1: For L1 based UE-to-UE CLI reporting configuration, the </w:t>
      </w:r>
      <w:r w:rsidRPr="009C1DD9">
        <w:rPr>
          <w:b/>
          <w:i/>
          <w:iCs/>
        </w:rPr>
        <w:t>resourcesForChannelMeasurement</w:t>
      </w:r>
      <w:r w:rsidRPr="009C1DD9">
        <w:rPr>
          <w:b/>
        </w:rPr>
        <w:t xml:space="preserve"> is reused for CLI measurement with the associated ID of CLI resource, i.e., SRS-RSRP resource and CLI-RSSI resource.</w:t>
      </w:r>
    </w:p>
    <w:p w14:paraId="3442D8BA" w14:textId="77777777" w:rsidR="0064312A" w:rsidRPr="0064312A" w:rsidRDefault="0064312A" w:rsidP="0064312A">
      <w:pPr>
        <w:rPr>
          <w:b/>
        </w:rPr>
      </w:pPr>
      <w:r w:rsidRPr="0064312A">
        <w:rPr>
          <w:b/>
        </w:rPr>
        <w:t xml:space="preserve">Proposal 2: Reuse </w:t>
      </w:r>
      <w:r w:rsidRPr="0064312A">
        <w:rPr>
          <w:b/>
          <w:i/>
          <w:iCs/>
        </w:rPr>
        <w:t>CSI-AperiodicTriggerStateList</w:t>
      </w:r>
      <w:r w:rsidRPr="0064312A">
        <w:rPr>
          <w:b/>
        </w:rPr>
        <w:t xml:space="preserve"> to configure the trigger state associated with one or more aperiodic </w:t>
      </w:r>
      <w:r w:rsidRPr="0064312A">
        <w:rPr>
          <w:b/>
          <w:i/>
          <w:iCs/>
        </w:rPr>
        <w:t>CSI-ReportConfig</w:t>
      </w:r>
      <w:r w:rsidRPr="0064312A">
        <w:rPr>
          <w:b/>
        </w:rPr>
        <w:t>.</w:t>
      </w:r>
    </w:p>
    <w:p w14:paraId="411BF479" w14:textId="77777777" w:rsidR="00AF48F0" w:rsidRPr="00AF48F0" w:rsidRDefault="00AF48F0" w:rsidP="003A2AEA">
      <w:pPr>
        <w:pBdr>
          <w:bottom w:val="single" w:sz="12" w:space="1" w:color="auto"/>
        </w:pBdr>
        <w:rPr>
          <w:b/>
          <w:szCs w:val="20"/>
        </w:rPr>
      </w:pPr>
    </w:p>
    <w:p w14:paraId="097CCED1" w14:textId="0E11BEE9" w:rsidR="00541641" w:rsidRDefault="00541641" w:rsidP="00541641">
      <w:pPr>
        <w:pStyle w:val="1"/>
      </w:pPr>
      <w:r>
        <w:lastRenderedPageBreak/>
        <w:t>References</w:t>
      </w:r>
    </w:p>
    <w:p w14:paraId="1191C98D" w14:textId="32AB3401" w:rsidR="00541641" w:rsidRPr="00E14384" w:rsidRDefault="009C1DD9" w:rsidP="00541641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R1#118bis meeting minutes</w:t>
      </w:r>
    </w:p>
    <w:p w14:paraId="20EDEF21" w14:textId="4880E95A" w:rsidR="00541641" w:rsidRPr="00E14384" w:rsidRDefault="009C1DD9" w:rsidP="00541641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 w:rsidRPr="009C1DD9">
        <w:rPr>
          <w:rFonts w:ascii="Times New Roman" w:hAnsi="Times New Roman"/>
          <w:sz w:val="20"/>
          <w:szCs w:val="20"/>
        </w:rPr>
        <w:t>R2-2501130</w:t>
      </w:r>
      <w:r>
        <w:rPr>
          <w:rFonts w:ascii="Times New Roman" w:hAnsi="Times New Roman"/>
          <w:sz w:val="20"/>
          <w:szCs w:val="20"/>
        </w:rPr>
        <w:t xml:space="preserve">, </w:t>
      </w:r>
      <w:r w:rsidRPr="009C1DD9">
        <w:rPr>
          <w:rFonts w:ascii="Times New Roman" w:hAnsi="Times New Roman"/>
          <w:sz w:val="20"/>
          <w:szCs w:val="20"/>
        </w:rPr>
        <w:t>Other aspects of SBFD</w:t>
      </w:r>
      <w:r>
        <w:rPr>
          <w:rFonts w:ascii="Times New Roman" w:hAnsi="Times New Roman"/>
          <w:sz w:val="20"/>
          <w:szCs w:val="20"/>
        </w:rPr>
        <w:t xml:space="preserve">, </w:t>
      </w:r>
      <w:r w:rsidRPr="009C1DD9">
        <w:rPr>
          <w:rFonts w:ascii="Times New Roman" w:hAnsi="Times New Roman"/>
          <w:sz w:val="20"/>
          <w:szCs w:val="20"/>
        </w:rPr>
        <w:t>Qualcomm Incorporated</w:t>
      </w:r>
    </w:p>
    <w:p w14:paraId="34323547" w14:textId="700F8178" w:rsidR="00A2414B" w:rsidRPr="0064312A" w:rsidRDefault="009C1DD9" w:rsidP="00A2414B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 w:rsidRPr="009C1DD9">
        <w:rPr>
          <w:rFonts w:ascii="Times New Roman" w:hAnsi="Times New Roman"/>
          <w:color w:val="000000"/>
          <w:kern w:val="0"/>
          <w:sz w:val="20"/>
          <w:szCs w:val="20"/>
        </w:rPr>
        <w:t>[Post129][217][SBFD] List of open issues of RRC impact (Huawei)</w:t>
      </w:r>
    </w:p>
    <w:sectPr w:rsidR="00A2414B" w:rsidRPr="0064312A" w:rsidSect="00F27036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7E59D" w14:textId="77777777" w:rsidR="00C15523" w:rsidRDefault="00C15523" w:rsidP="003E7FE5">
      <w:r>
        <w:separator/>
      </w:r>
    </w:p>
  </w:endnote>
  <w:endnote w:type="continuationSeparator" w:id="0">
    <w:p w14:paraId="597B1E6B" w14:textId="77777777" w:rsidR="00C15523" w:rsidRDefault="00C15523" w:rsidP="003E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830DE" w14:textId="77777777" w:rsidR="00C15523" w:rsidRDefault="00C15523" w:rsidP="003E7FE5">
      <w:r>
        <w:separator/>
      </w:r>
    </w:p>
  </w:footnote>
  <w:footnote w:type="continuationSeparator" w:id="0">
    <w:p w14:paraId="55DF6892" w14:textId="77777777" w:rsidR="00C15523" w:rsidRDefault="00C15523" w:rsidP="003E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9"/>
    <w:multiLevelType w:val="singleLevel"/>
    <w:tmpl w:val="EC52BC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DDE2F35"/>
    <w:multiLevelType w:val="multilevel"/>
    <w:tmpl w:val="0DDE2F35"/>
    <w:lvl w:ilvl="0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B14F99"/>
    <w:multiLevelType w:val="multilevel"/>
    <w:tmpl w:val="0EB14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D6850"/>
    <w:multiLevelType w:val="hybridMultilevel"/>
    <w:tmpl w:val="3B50C3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C4FCA"/>
    <w:multiLevelType w:val="multilevel"/>
    <w:tmpl w:val="1ABC4FCA"/>
    <w:lvl w:ilvl="0">
      <w:start w:val="1"/>
      <w:numFmt w:val="decimal"/>
      <w:lvlText w:val="Proposal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3FB5BE3"/>
    <w:multiLevelType w:val="hybridMultilevel"/>
    <w:tmpl w:val="D19E521C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411879AB"/>
    <w:multiLevelType w:val="hybridMultilevel"/>
    <w:tmpl w:val="AA38BA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A381C"/>
    <w:multiLevelType w:val="hybridMultilevel"/>
    <w:tmpl w:val="9658312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1F415D"/>
    <w:multiLevelType w:val="multilevel"/>
    <w:tmpl w:val="F14EC5B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1" w15:restartNumberingAfterBreak="0">
    <w:nsid w:val="68491546"/>
    <w:multiLevelType w:val="multilevel"/>
    <w:tmpl w:val="68491546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12" w15:restartNumberingAfterBreak="0">
    <w:nsid w:val="6B0442C7"/>
    <w:multiLevelType w:val="multilevel"/>
    <w:tmpl w:val="6B0442C7"/>
    <w:lvl w:ilvl="0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BD34F3B"/>
    <w:multiLevelType w:val="multilevel"/>
    <w:tmpl w:val="6BD34F3B"/>
    <w:lvl w:ilvl="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EE511DF"/>
    <w:multiLevelType w:val="multilevel"/>
    <w:tmpl w:val="6EE511DF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15" w15:restartNumberingAfterBreak="0">
    <w:nsid w:val="77154095"/>
    <w:multiLevelType w:val="multilevel"/>
    <w:tmpl w:val="B834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2"/>
  </w:num>
  <w:num w:numId="5">
    <w:abstractNumId w:val="14"/>
  </w:num>
  <w:num w:numId="6">
    <w:abstractNumId w:val="13"/>
  </w:num>
  <w:num w:numId="7">
    <w:abstractNumId w:val="7"/>
  </w:num>
  <w:num w:numId="8">
    <w:abstractNumId w:val="4"/>
  </w:num>
  <w:num w:numId="9">
    <w:abstractNumId w:val="15"/>
  </w:num>
  <w:num w:numId="10">
    <w:abstractNumId w:val="6"/>
  </w:num>
  <w:num w:numId="11">
    <w:abstractNumId w:val="11"/>
  </w:num>
  <w:num w:numId="12">
    <w:abstractNumId w:val="5"/>
  </w:num>
  <w:num w:numId="13">
    <w:abstractNumId w:val="16"/>
  </w:num>
  <w:num w:numId="14">
    <w:abstractNumId w:val="3"/>
  </w:num>
  <w:num w:numId="15">
    <w:abstractNumId w:val="9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7F6"/>
    <w:rsid w:val="00013CA5"/>
    <w:rsid w:val="00034AE9"/>
    <w:rsid w:val="000444C5"/>
    <w:rsid w:val="00050EF2"/>
    <w:rsid w:val="0006132B"/>
    <w:rsid w:val="00077CB0"/>
    <w:rsid w:val="000A3A3B"/>
    <w:rsid w:val="000B47AC"/>
    <w:rsid w:val="000E171D"/>
    <w:rsid w:val="000E758D"/>
    <w:rsid w:val="000F0640"/>
    <w:rsid w:val="001121CD"/>
    <w:rsid w:val="001129D4"/>
    <w:rsid w:val="001410D9"/>
    <w:rsid w:val="001445FB"/>
    <w:rsid w:val="001448D5"/>
    <w:rsid w:val="0016785A"/>
    <w:rsid w:val="0017273B"/>
    <w:rsid w:val="00194C84"/>
    <w:rsid w:val="001A25FC"/>
    <w:rsid w:val="001A2E65"/>
    <w:rsid w:val="001A5E91"/>
    <w:rsid w:val="00211D99"/>
    <w:rsid w:val="00214A6C"/>
    <w:rsid w:val="002541C7"/>
    <w:rsid w:val="0026661A"/>
    <w:rsid w:val="00284C62"/>
    <w:rsid w:val="002855E3"/>
    <w:rsid w:val="00292F23"/>
    <w:rsid w:val="002A4CB7"/>
    <w:rsid w:val="002A5FBD"/>
    <w:rsid w:val="002B1637"/>
    <w:rsid w:val="002B351A"/>
    <w:rsid w:val="002C273C"/>
    <w:rsid w:val="002C4919"/>
    <w:rsid w:val="002E7299"/>
    <w:rsid w:val="0031130F"/>
    <w:rsid w:val="003144E6"/>
    <w:rsid w:val="003153AB"/>
    <w:rsid w:val="00343E37"/>
    <w:rsid w:val="003777D8"/>
    <w:rsid w:val="0038200A"/>
    <w:rsid w:val="00385BCD"/>
    <w:rsid w:val="00386243"/>
    <w:rsid w:val="00392CF2"/>
    <w:rsid w:val="00394D3B"/>
    <w:rsid w:val="003A2AEA"/>
    <w:rsid w:val="003B4E47"/>
    <w:rsid w:val="003E7FE5"/>
    <w:rsid w:val="003F5429"/>
    <w:rsid w:val="004229EB"/>
    <w:rsid w:val="00427623"/>
    <w:rsid w:val="004526A5"/>
    <w:rsid w:val="004A21A1"/>
    <w:rsid w:val="004D0653"/>
    <w:rsid w:val="004E29CA"/>
    <w:rsid w:val="004F599D"/>
    <w:rsid w:val="004F773B"/>
    <w:rsid w:val="00500EFE"/>
    <w:rsid w:val="005017F6"/>
    <w:rsid w:val="00536C5B"/>
    <w:rsid w:val="00541641"/>
    <w:rsid w:val="0055188C"/>
    <w:rsid w:val="00572C05"/>
    <w:rsid w:val="005A680C"/>
    <w:rsid w:val="005C100D"/>
    <w:rsid w:val="00600071"/>
    <w:rsid w:val="006011D9"/>
    <w:rsid w:val="00624E50"/>
    <w:rsid w:val="00627F15"/>
    <w:rsid w:val="006419F8"/>
    <w:rsid w:val="0064312A"/>
    <w:rsid w:val="00656556"/>
    <w:rsid w:val="00670BA2"/>
    <w:rsid w:val="00675CA4"/>
    <w:rsid w:val="00690A1F"/>
    <w:rsid w:val="006B0026"/>
    <w:rsid w:val="00701B54"/>
    <w:rsid w:val="0073196B"/>
    <w:rsid w:val="00756311"/>
    <w:rsid w:val="00762D81"/>
    <w:rsid w:val="00775F8A"/>
    <w:rsid w:val="007801CA"/>
    <w:rsid w:val="007933C2"/>
    <w:rsid w:val="007B68E3"/>
    <w:rsid w:val="007C1459"/>
    <w:rsid w:val="007C761D"/>
    <w:rsid w:val="007E174A"/>
    <w:rsid w:val="007E197F"/>
    <w:rsid w:val="00804755"/>
    <w:rsid w:val="008158E4"/>
    <w:rsid w:val="00831490"/>
    <w:rsid w:val="00843E1A"/>
    <w:rsid w:val="008A0860"/>
    <w:rsid w:val="008A52CB"/>
    <w:rsid w:val="008D6FFA"/>
    <w:rsid w:val="008E08F7"/>
    <w:rsid w:val="008F4F46"/>
    <w:rsid w:val="00913ACC"/>
    <w:rsid w:val="0091483E"/>
    <w:rsid w:val="009320AD"/>
    <w:rsid w:val="00970C8D"/>
    <w:rsid w:val="00977917"/>
    <w:rsid w:val="00987FD6"/>
    <w:rsid w:val="009A4A8D"/>
    <w:rsid w:val="009A760A"/>
    <w:rsid w:val="009B4524"/>
    <w:rsid w:val="009B7AAC"/>
    <w:rsid w:val="009C1DD9"/>
    <w:rsid w:val="009C2B9D"/>
    <w:rsid w:val="009D02D9"/>
    <w:rsid w:val="009D20AB"/>
    <w:rsid w:val="009F4655"/>
    <w:rsid w:val="00A03F0A"/>
    <w:rsid w:val="00A05584"/>
    <w:rsid w:val="00A2414B"/>
    <w:rsid w:val="00A36B0F"/>
    <w:rsid w:val="00A93A63"/>
    <w:rsid w:val="00A95FAE"/>
    <w:rsid w:val="00A9772D"/>
    <w:rsid w:val="00AD031B"/>
    <w:rsid w:val="00AF48F0"/>
    <w:rsid w:val="00AF4CE4"/>
    <w:rsid w:val="00B1430E"/>
    <w:rsid w:val="00B22A4A"/>
    <w:rsid w:val="00B3204D"/>
    <w:rsid w:val="00B4348E"/>
    <w:rsid w:val="00B446DC"/>
    <w:rsid w:val="00B446F1"/>
    <w:rsid w:val="00B868C1"/>
    <w:rsid w:val="00BA57C4"/>
    <w:rsid w:val="00BA70E1"/>
    <w:rsid w:val="00BF43BA"/>
    <w:rsid w:val="00C052EE"/>
    <w:rsid w:val="00C06DD9"/>
    <w:rsid w:val="00C15523"/>
    <w:rsid w:val="00C16064"/>
    <w:rsid w:val="00C16AE4"/>
    <w:rsid w:val="00C2035B"/>
    <w:rsid w:val="00C460E9"/>
    <w:rsid w:val="00C5244F"/>
    <w:rsid w:val="00C57EB4"/>
    <w:rsid w:val="00C7419D"/>
    <w:rsid w:val="00CD02FB"/>
    <w:rsid w:val="00CF4EDB"/>
    <w:rsid w:val="00D0686A"/>
    <w:rsid w:val="00D114AE"/>
    <w:rsid w:val="00D62CF7"/>
    <w:rsid w:val="00D801CB"/>
    <w:rsid w:val="00D8388D"/>
    <w:rsid w:val="00D97559"/>
    <w:rsid w:val="00DA6D01"/>
    <w:rsid w:val="00DC71A7"/>
    <w:rsid w:val="00DE717C"/>
    <w:rsid w:val="00DE742A"/>
    <w:rsid w:val="00DF7126"/>
    <w:rsid w:val="00E14384"/>
    <w:rsid w:val="00E165F2"/>
    <w:rsid w:val="00E16EEA"/>
    <w:rsid w:val="00E3582D"/>
    <w:rsid w:val="00E443C4"/>
    <w:rsid w:val="00E871C0"/>
    <w:rsid w:val="00E87241"/>
    <w:rsid w:val="00E95E8A"/>
    <w:rsid w:val="00EB2590"/>
    <w:rsid w:val="00EF37B8"/>
    <w:rsid w:val="00F20B0A"/>
    <w:rsid w:val="00F27036"/>
    <w:rsid w:val="00F46F52"/>
    <w:rsid w:val="00F66CFB"/>
    <w:rsid w:val="00F8561D"/>
    <w:rsid w:val="00FA2A01"/>
    <w:rsid w:val="00FA7F7C"/>
    <w:rsid w:val="00FE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FB237"/>
  <w15:chartTrackingRefBased/>
  <w15:docId w15:val="{053B47CD-ED44-4D19-9D6A-C0C937DE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theme="minorBidi"/>
        <w:kern w:val="2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7FE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052EE"/>
    <w:pPr>
      <w:keepNext/>
      <w:keepLines/>
      <w:widowControl/>
      <w:numPr>
        <w:numId w:val="1"/>
      </w:numPr>
      <w:spacing w:before="60" w:after="60"/>
      <w:ind w:left="1134" w:hanging="1134"/>
      <w:outlineLvl w:val="0"/>
    </w:pPr>
    <w:rPr>
      <w:rFonts w:ascii="Arial" w:hAnsi="Arial" w:cs="Arial"/>
      <w:bCs/>
      <w:kern w:val="44"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2EE"/>
    <w:pPr>
      <w:keepNext/>
      <w:keepLines/>
      <w:widowControl/>
      <w:numPr>
        <w:ilvl w:val="1"/>
        <w:numId w:val="1"/>
      </w:numPr>
      <w:ind w:left="1134" w:hanging="1134"/>
      <w:outlineLvl w:val="1"/>
    </w:pPr>
    <w:rPr>
      <w:rFonts w:ascii="Arial" w:eastAsiaTheme="majorEastAsia" w:hAnsi="Arial" w:cs="Arial"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C052EE"/>
    <w:pPr>
      <w:keepNext/>
      <w:keepLines/>
      <w:widowControl/>
      <w:numPr>
        <w:ilvl w:val="2"/>
        <w:numId w:val="1"/>
      </w:numPr>
      <w:ind w:left="1134" w:hanging="1134"/>
      <w:outlineLvl w:val="2"/>
    </w:pPr>
    <w:rPr>
      <w:rFonts w:ascii="Arial" w:hAnsi="Arial" w:cs="Arial"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C052EE"/>
    <w:pPr>
      <w:keepNext/>
      <w:keepLines/>
      <w:widowControl/>
      <w:numPr>
        <w:ilvl w:val="3"/>
        <w:numId w:val="1"/>
      </w:numPr>
      <w:ind w:left="1134" w:hanging="1134"/>
      <w:outlineLvl w:val="3"/>
    </w:pPr>
    <w:rPr>
      <w:rFonts w:ascii="Arial" w:eastAsiaTheme="majorEastAsia" w:hAnsi="Arial" w:cs="Arial"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C052EE"/>
    <w:pPr>
      <w:keepNext/>
      <w:keepLines/>
      <w:widowControl/>
      <w:numPr>
        <w:ilvl w:val="4"/>
        <w:numId w:val="1"/>
      </w:numPr>
      <w:ind w:left="1134" w:hanging="1134"/>
      <w:outlineLvl w:val="4"/>
    </w:pPr>
    <w:rPr>
      <w:rFonts w:ascii="Arial" w:hAnsi="Arial" w:cs="Arial"/>
      <w:bCs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AD031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7F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7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7FE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052EE"/>
    <w:rPr>
      <w:rFonts w:ascii="Arial" w:hAnsi="Arial" w:cs="Arial"/>
      <w:bCs/>
      <w:kern w:val="44"/>
      <w:sz w:val="36"/>
      <w:szCs w:val="36"/>
    </w:rPr>
  </w:style>
  <w:style w:type="character" w:customStyle="1" w:styleId="20">
    <w:name w:val="标题 2 字符"/>
    <w:basedOn w:val="a0"/>
    <w:link w:val="2"/>
    <w:uiPriority w:val="9"/>
    <w:rsid w:val="00C052EE"/>
    <w:rPr>
      <w:rFonts w:ascii="Arial" w:eastAsiaTheme="majorEastAsia" w:hAnsi="Arial" w:cs="Arial"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052EE"/>
    <w:rPr>
      <w:rFonts w:ascii="Arial" w:hAnsi="Arial" w:cs="Arial"/>
      <w:bCs/>
      <w:sz w:val="28"/>
      <w:szCs w:val="28"/>
    </w:rPr>
  </w:style>
  <w:style w:type="character" w:customStyle="1" w:styleId="40">
    <w:name w:val="标题 4 字符"/>
    <w:basedOn w:val="a0"/>
    <w:link w:val="4"/>
    <w:uiPriority w:val="9"/>
    <w:rsid w:val="00C052EE"/>
    <w:rPr>
      <w:rFonts w:ascii="Arial" w:eastAsiaTheme="majorEastAsia" w:hAnsi="Arial" w:cs="Arial"/>
      <w:bCs/>
      <w:sz w:val="24"/>
      <w:szCs w:val="24"/>
    </w:rPr>
  </w:style>
  <w:style w:type="character" w:customStyle="1" w:styleId="50">
    <w:name w:val="标题 5 字符"/>
    <w:basedOn w:val="a0"/>
    <w:link w:val="5"/>
    <w:uiPriority w:val="9"/>
    <w:rsid w:val="00C052EE"/>
    <w:rPr>
      <w:rFonts w:ascii="Arial" w:hAnsi="Arial" w:cs="Arial"/>
      <w:bCs/>
      <w:sz w:val="22"/>
      <w:szCs w:val="22"/>
    </w:rPr>
  </w:style>
  <w:style w:type="table" w:styleId="a7">
    <w:name w:val="Table Grid"/>
    <w:basedOn w:val="a1"/>
    <w:qFormat/>
    <w:rsid w:val="00541641"/>
    <w:rPr>
      <w:rFonts w:eastAsia="Malgun Gothic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11"/>
    <w:qFormat/>
    <w:rsid w:val="00541641"/>
    <w:pPr>
      <w:widowControl/>
      <w:spacing w:after="120"/>
    </w:pPr>
    <w:rPr>
      <w:rFonts w:eastAsia="MS Mincho" w:cs="Times New Roman"/>
      <w:kern w:val="0"/>
      <w:szCs w:val="24"/>
      <w:lang w:eastAsia="en-US"/>
    </w:rPr>
  </w:style>
  <w:style w:type="character" w:customStyle="1" w:styleId="a9">
    <w:name w:val="正文文本 字符"/>
    <w:basedOn w:val="a0"/>
    <w:uiPriority w:val="99"/>
    <w:semiHidden/>
    <w:rsid w:val="00541641"/>
  </w:style>
  <w:style w:type="character" w:customStyle="1" w:styleId="11">
    <w:name w:val="正文文本 字符1"/>
    <w:link w:val="a8"/>
    <w:qFormat/>
    <w:rsid w:val="00541641"/>
    <w:rPr>
      <w:rFonts w:eastAsia="MS Mincho" w:cs="Times New Roman"/>
      <w:kern w:val="0"/>
      <w:szCs w:val="24"/>
      <w:lang w:eastAsia="en-US"/>
    </w:rPr>
  </w:style>
  <w:style w:type="paragraph" w:styleId="aa">
    <w:name w:val="List Paragraph"/>
    <w:basedOn w:val="a"/>
    <w:link w:val="ab"/>
    <w:uiPriority w:val="34"/>
    <w:qFormat/>
    <w:rsid w:val="00541641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character" w:customStyle="1" w:styleId="ab">
    <w:name w:val="列表段落 字符"/>
    <w:link w:val="aa"/>
    <w:uiPriority w:val="34"/>
    <w:qFormat/>
    <w:locked/>
    <w:rsid w:val="00541641"/>
    <w:rPr>
      <w:rFonts w:ascii="Calibri" w:eastAsia="宋体" w:hAnsi="Calibri" w:cs="Times New Roman"/>
      <w:sz w:val="21"/>
      <w:szCs w:val="22"/>
    </w:rPr>
  </w:style>
  <w:style w:type="character" w:customStyle="1" w:styleId="60">
    <w:name w:val="标题 6 字符"/>
    <w:basedOn w:val="a0"/>
    <w:link w:val="6"/>
    <w:uiPriority w:val="9"/>
    <w:rsid w:val="00AD031B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PL">
    <w:name w:val="PL"/>
    <w:link w:val="PLChar"/>
    <w:qFormat/>
    <w:rsid w:val="00C57EB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7EB4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rsid w:val="00C57EB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HChar">
    <w:name w:val="TH Char"/>
    <w:link w:val="TH"/>
    <w:qFormat/>
    <w:rsid w:val="00C57EB4"/>
    <w:rPr>
      <w:rFonts w:ascii="Arial" w:eastAsia="Times New Roman" w:hAnsi="Arial" w:cs="Times New Roman"/>
      <w:b/>
      <w:kern w:val="0"/>
      <w:szCs w:val="20"/>
      <w:lang w:val="en-GB" w:eastAsia="ja-JP"/>
    </w:rPr>
  </w:style>
  <w:style w:type="paragraph" w:styleId="ac">
    <w:name w:val="Balloon Text"/>
    <w:basedOn w:val="a"/>
    <w:link w:val="ad"/>
    <w:uiPriority w:val="99"/>
    <w:semiHidden/>
    <w:unhideWhenUsed/>
    <w:rsid w:val="00C57EB4"/>
    <w:rPr>
      <w:rFonts w:ascii="Microsoft YaHei UI" w:eastAsia="Microsoft YaHei UI"/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C57EB4"/>
    <w:rPr>
      <w:rFonts w:ascii="Microsoft YaHei UI" w:eastAsia="Microsoft YaHei UI"/>
      <w:sz w:val="18"/>
      <w:szCs w:val="18"/>
    </w:rPr>
  </w:style>
  <w:style w:type="paragraph" w:customStyle="1" w:styleId="TAL">
    <w:name w:val="TAL"/>
    <w:basedOn w:val="a"/>
    <w:link w:val="TAL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A52C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8A52C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styleId="ae">
    <w:name w:val="annotation reference"/>
    <w:basedOn w:val="a0"/>
    <w:uiPriority w:val="99"/>
    <w:semiHidden/>
    <w:unhideWhenUsed/>
    <w:rsid w:val="002C4919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2C4919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2C4919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4919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2C49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2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 (Jianhui)</cp:lastModifiedBy>
  <cp:revision>104</cp:revision>
  <dcterms:created xsi:type="dcterms:W3CDTF">2021-10-29T07:26:00Z</dcterms:created>
  <dcterms:modified xsi:type="dcterms:W3CDTF">2025-03-27T15:44:00Z</dcterms:modified>
</cp:coreProperties>
</file>